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7513" w14:textId="77777777" w:rsidR="003F5034" w:rsidRPr="001A5BD3" w:rsidRDefault="003F5034" w:rsidP="003F5034">
      <w:pPr>
        <w:jc w:val="center"/>
        <w:rPr>
          <w:b/>
          <w:bCs/>
          <w:sz w:val="36"/>
          <w:szCs w:val="36"/>
        </w:rPr>
      </w:pPr>
      <w:r w:rsidRPr="001A5BD3">
        <w:rPr>
          <w:b/>
          <w:bCs/>
          <w:sz w:val="36"/>
          <w:szCs w:val="36"/>
        </w:rPr>
        <w:t xml:space="preserve">Tarifordnung </w:t>
      </w:r>
    </w:p>
    <w:p w14:paraId="6D3A9DDA" w14:textId="1A663B4B" w:rsidR="003130AD" w:rsidRPr="001A5BD3" w:rsidRDefault="003F5034" w:rsidP="003F5034">
      <w:pPr>
        <w:jc w:val="center"/>
        <w:rPr>
          <w:b/>
          <w:bCs/>
          <w:sz w:val="36"/>
          <w:szCs w:val="36"/>
        </w:rPr>
      </w:pPr>
      <w:proofErr w:type="spellStart"/>
      <w:proofErr w:type="gramStart"/>
      <w:r w:rsidRPr="001A5BD3">
        <w:rPr>
          <w:b/>
          <w:bCs/>
          <w:sz w:val="36"/>
          <w:szCs w:val="36"/>
        </w:rPr>
        <w:t>Güney’s</w:t>
      </w:r>
      <w:proofErr w:type="spellEnd"/>
      <w:proofErr w:type="gramEnd"/>
      <w:r w:rsidRPr="001A5BD3">
        <w:rPr>
          <w:b/>
          <w:bCs/>
          <w:sz w:val="36"/>
          <w:szCs w:val="36"/>
        </w:rPr>
        <w:t xml:space="preserve"> Kita Bahnhof</w:t>
      </w:r>
    </w:p>
    <w:p w14:paraId="1EFE4189" w14:textId="0415605F" w:rsidR="003F5034" w:rsidRPr="00C97D6A" w:rsidRDefault="00877740" w:rsidP="00877740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t>Tarife</w:t>
      </w:r>
    </w:p>
    <w:p w14:paraId="73BEAA0F" w14:textId="174A59DD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Babys (Kinder von 3 – 18Mt.)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CHF</w:t>
      </w:r>
    </w:p>
    <w:p w14:paraId="108B3909" w14:textId="1C31BE9C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Ganzer Tag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120.-</w:t>
      </w:r>
    </w:p>
    <w:p w14:paraId="71712A5A" w14:textId="362E5D53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Morgen ohne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60.-</w:t>
      </w:r>
    </w:p>
    <w:p w14:paraId="587FB787" w14:textId="096254DA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Morgen mit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85.-</w:t>
      </w:r>
    </w:p>
    <w:p w14:paraId="588015A6" w14:textId="37B9DB55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Nachmittag ohne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60.-</w:t>
      </w:r>
    </w:p>
    <w:p w14:paraId="1A9C094E" w14:textId="3D844B52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Nachmittag mit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85.-</w:t>
      </w:r>
    </w:p>
    <w:p w14:paraId="1C0400B8" w14:textId="370DDEF9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Pro Stunde (in Ausnahmefällen)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15.-</w:t>
      </w:r>
    </w:p>
    <w:p w14:paraId="1B9EA53B" w14:textId="77777777" w:rsidR="003F5034" w:rsidRPr="003F5034" w:rsidRDefault="003F5034">
      <w:pPr>
        <w:rPr>
          <w:sz w:val="24"/>
          <w:szCs w:val="24"/>
        </w:rPr>
      </w:pPr>
    </w:p>
    <w:p w14:paraId="0F1608DD" w14:textId="77777777" w:rsidR="003F5034" w:rsidRPr="003F5034" w:rsidRDefault="003F5034">
      <w:pPr>
        <w:rPr>
          <w:sz w:val="24"/>
          <w:szCs w:val="24"/>
        </w:rPr>
      </w:pPr>
    </w:p>
    <w:p w14:paraId="5BBBA301" w14:textId="1E124240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Kleinkinder (Kinder ab 19 Mt.)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CHF</w:t>
      </w:r>
    </w:p>
    <w:p w14:paraId="16326D91" w14:textId="0B49BB49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Ganzer Tag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110.-</w:t>
      </w:r>
    </w:p>
    <w:p w14:paraId="4801DA62" w14:textId="761DCA3A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Morgen ohne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55.-</w:t>
      </w:r>
    </w:p>
    <w:p w14:paraId="1CBB6B0F" w14:textId="43091F4A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Morgen mit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80.-</w:t>
      </w:r>
    </w:p>
    <w:p w14:paraId="7DC985EC" w14:textId="54A4E103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Nachmittag ohne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55.-</w:t>
      </w:r>
    </w:p>
    <w:p w14:paraId="7585D0A6" w14:textId="76D32A7F" w:rsidR="003F5034" w:rsidRP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Nachmittag mit Mittagessen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80.-</w:t>
      </w:r>
    </w:p>
    <w:p w14:paraId="02E4043B" w14:textId="769E6051" w:rsidR="003F5034" w:rsidRDefault="003F5034">
      <w:pPr>
        <w:rPr>
          <w:sz w:val="24"/>
          <w:szCs w:val="24"/>
        </w:rPr>
      </w:pPr>
      <w:r w:rsidRPr="003F5034">
        <w:rPr>
          <w:sz w:val="24"/>
          <w:szCs w:val="24"/>
        </w:rPr>
        <w:t>Pro Stunde (in Ausnahmefällen)</w:t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</w:r>
      <w:r w:rsidRPr="003F5034">
        <w:rPr>
          <w:sz w:val="24"/>
          <w:szCs w:val="24"/>
        </w:rPr>
        <w:tab/>
        <w:t>15.-</w:t>
      </w:r>
    </w:p>
    <w:p w14:paraId="10DE85EC" w14:textId="77777777" w:rsidR="00877740" w:rsidRDefault="00877740">
      <w:pPr>
        <w:rPr>
          <w:sz w:val="24"/>
          <w:szCs w:val="24"/>
        </w:rPr>
      </w:pPr>
    </w:p>
    <w:p w14:paraId="5EC4F120" w14:textId="58ED8B44" w:rsidR="00877740" w:rsidRPr="00C97D6A" w:rsidRDefault="00A33627" w:rsidP="00A33627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t>Zusatzleistungen</w:t>
      </w:r>
    </w:p>
    <w:p w14:paraId="48A4028F" w14:textId="4F69BD00" w:rsidR="00A33627" w:rsidRPr="00BB71A0" w:rsidRDefault="00A33627" w:rsidP="00A33627">
      <w:pPr>
        <w:pStyle w:val="Listenabsatz"/>
      </w:pPr>
      <w:r w:rsidRPr="00BB71A0">
        <w:t>Zusätzliche Betreuungszeiten können jederzeit angefr</w:t>
      </w:r>
      <w:r w:rsidR="00D24419" w:rsidRPr="00BB71A0">
        <w:t>agt werden</w:t>
      </w:r>
      <w:r w:rsidR="007914EC" w:rsidRPr="00BB71A0">
        <w:t xml:space="preserve">. </w:t>
      </w:r>
      <w:r w:rsidR="00932BB5" w:rsidRPr="00BB71A0">
        <w:t>Die zusätzlichen Betreuungszeiten werden auf der nächsten Rechnung aufgelistet.</w:t>
      </w:r>
    </w:p>
    <w:p w14:paraId="48BCD2E2" w14:textId="77777777" w:rsidR="00C62EDB" w:rsidRDefault="00C62EDB" w:rsidP="00A33627">
      <w:pPr>
        <w:pStyle w:val="Listenabsatz"/>
        <w:rPr>
          <w:sz w:val="24"/>
          <w:szCs w:val="24"/>
        </w:rPr>
      </w:pPr>
    </w:p>
    <w:p w14:paraId="1CC65EE8" w14:textId="5AEAF49D" w:rsidR="00C62EDB" w:rsidRPr="00C97D6A" w:rsidRDefault="00C62EDB" w:rsidP="00C62EDB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t>Rabatte</w:t>
      </w:r>
    </w:p>
    <w:p w14:paraId="5364DECC" w14:textId="27D24849" w:rsidR="008E75B2" w:rsidRPr="00BB71A0" w:rsidRDefault="00EF421E" w:rsidP="008E75B2">
      <w:pPr>
        <w:pStyle w:val="Listenabsatz"/>
      </w:pPr>
      <w:r w:rsidRPr="00BB71A0">
        <w:t>Eltern, die 2 Kinder in der Kita betreuen lassen</w:t>
      </w:r>
      <w:r w:rsidR="00CB383C" w:rsidRPr="00BB71A0">
        <w:t>,</w:t>
      </w:r>
      <w:r w:rsidR="00881FB4" w:rsidRPr="00BB71A0">
        <w:t xml:space="preserve"> bekommen einen Geschwisterrabatt von 10%</w:t>
      </w:r>
    </w:p>
    <w:p w14:paraId="7CEE83C5" w14:textId="68808433" w:rsidR="00CB383C" w:rsidRPr="00BB71A0" w:rsidRDefault="00CB383C" w:rsidP="008E75B2">
      <w:pPr>
        <w:pStyle w:val="Listenabsatz"/>
      </w:pPr>
      <w:r w:rsidRPr="00BB71A0">
        <w:t>Eltern, die mehr als 2 Kinder in der Kita betreuen lassen, bekommen einen Geschwisterrabatt von 2</w:t>
      </w:r>
      <w:r w:rsidR="00101F0C" w:rsidRPr="00BB71A0">
        <w:t>0%</w:t>
      </w:r>
    </w:p>
    <w:p w14:paraId="6B7BD9B1" w14:textId="6F47225B" w:rsidR="00101F0C" w:rsidRPr="00BB71A0" w:rsidRDefault="00C82181" w:rsidP="008E75B2">
      <w:pPr>
        <w:pStyle w:val="Listenabsatz"/>
      </w:pPr>
      <w:r w:rsidRPr="00BB71A0">
        <w:t>Rabatte werden auf die zu entrichtenden Monatsbeiträge gewährt.</w:t>
      </w:r>
    </w:p>
    <w:p w14:paraId="4B2C968C" w14:textId="77777777" w:rsidR="00101F0C" w:rsidRDefault="00101F0C" w:rsidP="008E75B2">
      <w:pPr>
        <w:pStyle w:val="Listenabsatz"/>
        <w:rPr>
          <w:sz w:val="24"/>
          <w:szCs w:val="24"/>
        </w:rPr>
      </w:pPr>
    </w:p>
    <w:p w14:paraId="5613F56C" w14:textId="5EC9440C" w:rsidR="00101F0C" w:rsidRPr="00C97D6A" w:rsidRDefault="00101F0C" w:rsidP="00101F0C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lastRenderedPageBreak/>
        <w:t>Subventionen</w:t>
      </w:r>
    </w:p>
    <w:p w14:paraId="0D2EDF84" w14:textId="128FAE80" w:rsidR="00101F0C" w:rsidRPr="00BB71A0" w:rsidRDefault="00C174AB" w:rsidP="00101F0C">
      <w:pPr>
        <w:pStyle w:val="Listenabsatz"/>
      </w:pPr>
      <w:r w:rsidRPr="00BB71A0">
        <w:t>Mit dem Kinderbetreuungsgesetz besteht für alle</w:t>
      </w:r>
      <w:r w:rsidR="00A15723" w:rsidRPr="00BB71A0">
        <w:t xml:space="preserve"> anspruchsberechtig</w:t>
      </w:r>
      <w:r w:rsidR="0014255C" w:rsidRPr="00BB71A0">
        <w:t>ten Familien, die Möglichkeit, Subventionen für die Betreuungskosten bei der Wohngemeinde zu beantragen.</w:t>
      </w:r>
      <w:r w:rsidR="00BC466E" w:rsidRPr="00BB71A0">
        <w:t xml:space="preserve"> </w:t>
      </w:r>
      <w:r w:rsidR="00313195" w:rsidRPr="00BB71A0">
        <w:t>In diesem Fall erhalten</w:t>
      </w:r>
      <w:r w:rsidR="00D3317A" w:rsidRPr="00BB71A0">
        <w:t xml:space="preserve"> die Erziehungsberechtigten ausführliche Informationen</w:t>
      </w:r>
      <w:r w:rsidR="00397FCF" w:rsidRPr="00BB71A0">
        <w:t xml:space="preserve"> direkt bei der Gemeindeverwaltung oder auf deren Webseite.</w:t>
      </w:r>
    </w:p>
    <w:p w14:paraId="7ED3B2AA" w14:textId="77777777" w:rsidR="00CB0463" w:rsidRDefault="00CB0463" w:rsidP="00101F0C">
      <w:pPr>
        <w:pStyle w:val="Listenabsatz"/>
        <w:rPr>
          <w:sz w:val="24"/>
          <w:szCs w:val="24"/>
        </w:rPr>
      </w:pPr>
    </w:p>
    <w:p w14:paraId="594CB6ED" w14:textId="26AD2F40" w:rsidR="00CB0463" w:rsidRPr="00C97D6A" w:rsidRDefault="00CB0463" w:rsidP="00CB0463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t>Rückerstattung</w:t>
      </w:r>
    </w:p>
    <w:p w14:paraId="0D09ED50" w14:textId="7B89259B" w:rsidR="00CB0463" w:rsidRPr="00BB71A0" w:rsidRDefault="00CB0463" w:rsidP="00CB0463">
      <w:pPr>
        <w:pStyle w:val="Listenabsatz"/>
      </w:pPr>
      <w:r w:rsidRPr="00BB71A0">
        <w:t>Es gibt keine Reduktion</w:t>
      </w:r>
      <w:r w:rsidR="001306BB" w:rsidRPr="00BB71A0">
        <w:t xml:space="preserve"> oder Rückerstattung der Betreuungskosten, wenn die vereinbarte Betreuungszeit nicht in Anspruch genommen wird.</w:t>
      </w:r>
      <w:r w:rsidR="009A0958" w:rsidRPr="00BB71A0">
        <w:t xml:space="preserve"> Dies gilt insbesondere für Abwesenheiten wegen Ferien, Krankheit oder Unfall des Kindes, Betriebs</w:t>
      </w:r>
      <w:r w:rsidR="004E101D" w:rsidRPr="00BB71A0">
        <w:t xml:space="preserve">ferien von </w:t>
      </w:r>
      <w:proofErr w:type="spellStart"/>
      <w:proofErr w:type="gramStart"/>
      <w:r w:rsidR="004E101D" w:rsidRPr="00BB71A0">
        <w:t>Güney’s</w:t>
      </w:r>
      <w:proofErr w:type="spellEnd"/>
      <w:proofErr w:type="gramEnd"/>
      <w:r w:rsidR="004E101D" w:rsidRPr="00BB71A0">
        <w:t xml:space="preserve"> Kita Bahnhof, Feiertage oder Brückentage.</w:t>
      </w:r>
    </w:p>
    <w:p w14:paraId="6A28D437" w14:textId="77777777" w:rsidR="00A65443" w:rsidRDefault="00A65443" w:rsidP="00CB0463">
      <w:pPr>
        <w:pStyle w:val="Listenabsatz"/>
        <w:rPr>
          <w:sz w:val="24"/>
          <w:szCs w:val="24"/>
        </w:rPr>
      </w:pPr>
    </w:p>
    <w:p w14:paraId="3F47C826" w14:textId="4901583B" w:rsidR="00A65443" w:rsidRPr="00C97D6A" w:rsidRDefault="00A65443" w:rsidP="00A65443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t>Rechnungsstellung</w:t>
      </w:r>
    </w:p>
    <w:p w14:paraId="20FD02D9" w14:textId="5D87FC4C" w:rsidR="00A65443" w:rsidRPr="00BB71A0" w:rsidRDefault="00640E87" w:rsidP="00A65443">
      <w:pPr>
        <w:pStyle w:val="Listenabsatz"/>
      </w:pPr>
      <w:r w:rsidRPr="00BB71A0">
        <w:t>Die Eltern geben auf dem Anmeldeformular die gewünschten Betreuungszeiten an.</w:t>
      </w:r>
      <w:r w:rsidR="00627B41" w:rsidRPr="00BB71A0">
        <w:t xml:space="preserve"> </w:t>
      </w:r>
      <w:r w:rsidR="00DA06C9" w:rsidRPr="00BB71A0">
        <w:t xml:space="preserve">Die Eltern bekommen monatlich eine Rechnung. Die Monatsbeiträge sind jeweils auf den 10. </w:t>
      </w:r>
      <w:r w:rsidR="007810EB" w:rsidRPr="00BB71A0">
        <w:t>Des Vormonats fällig (z.B. Monatsbeitrag für März ist fällig bis zum 10. März)</w:t>
      </w:r>
      <w:r w:rsidR="005841E7" w:rsidRPr="00BB71A0">
        <w:t>. Werden Monatsbeiträge am Postschalter bar einbezahlt, werden die entstehenden Kosten bei der nächsten Rechnung verrechnet.</w:t>
      </w:r>
    </w:p>
    <w:p w14:paraId="39473DA0" w14:textId="22B8E27D" w:rsidR="005B2D89" w:rsidRPr="00BB71A0" w:rsidRDefault="005B2D89" w:rsidP="00A65443">
      <w:pPr>
        <w:pStyle w:val="Listenabsatz"/>
      </w:pPr>
      <w:r w:rsidRPr="00BB71A0">
        <w:t>Sind Eltern mit ihren Zahlungen im Rückstand</w:t>
      </w:r>
      <w:r w:rsidR="00CC7404" w:rsidRPr="00BB71A0">
        <w:t xml:space="preserve"> wird ein Verzugszins von 5% berechnet.</w:t>
      </w:r>
    </w:p>
    <w:p w14:paraId="33A0408A" w14:textId="77777777" w:rsidR="00944EAB" w:rsidRDefault="00944EAB" w:rsidP="00A65443">
      <w:pPr>
        <w:pStyle w:val="Listenabsatz"/>
        <w:rPr>
          <w:sz w:val="24"/>
          <w:szCs w:val="24"/>
        </w:rPr>
      </w:pPr>
    </w:p>
    <w:p w14:paraId="08AA6B10" w14:textId="0021CAF0" w:rsidR="00944EAB" w:rsidRPr="00C97D6A" w:rsidRDefault="00944EAB" w:rsidP="00944EAB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t>Reservationsgebühr</w:t>
      </w:r>
    </w:p>
    <w:p w14:paraId="675B8321" w14:textId="12D65CE0" w:rsidR="002C1BF4" w:rsidRPr="00BB71A0" w:rsidRDefault="002C1BF4" w:rsidP="002C1BF4">
      <w:pPr>
        <w:pStyle w:val="Listenabsatz"/>
      </w:pPr>
      <w:r w:rsidRPr="00BB71A0">
        <w:t>Mit der Unterzeichnung des Vertrages wird eine Reservationsgebühr von 400.-CHF</w:t>
      </w:r>
      <w:r w:rsidR="00792D00" w:rsidRPr="00BB71A0">
        <w:t xml:space="preserve"> fällig. Mit der Einzahlung </w:t>
      </w:r>
      <w:r w:rsidR="005D7686" w:rsidRPr="00BB71A0">
        <w:t xml:space="preserve">der Reservationsgebühr und der Zustellung des unterzeichneten </w:t>
      </w:r>
      <w:r w:rsidR="006816AF" w:rsidRPr="00BB71A0">
        <w:t xml:space="preserve">Vertrages </w:t>
      </w:r>
      <w:r w:rsidR="002D7519" w:rsidRPr="00BB71A0">
        <w:t>vor dem vertraglich</w:t>
      </w:r>
      <w:r w:rsidR="0095737A" w:rsidRPr="00BB71A0">
        <w:t xml:space="preserve"> festgelegten Eintrittstermin besteht ein Anspruch auf einen Kita Platz in </w:t>
      </w:r>
      <w:proofErr w:type="spellStart"/>
      <w:proofErr w:type="gramStart"/>
      <w:r w:rsidR="0095737A" w:rsidRPr="00BB71A0">
        <w:t>Güney’s</w:t>
      </w:r>
      <w:proofErr w:type="spellEnd"/>
      <w:proofErr w:type="gramEnd"/>
      <w:r w:rsidR="0095737A" w:rsidRPr="00BB71A0">
        <w:t xml:space="preserve"> Kita Bahnhof.</w:t>
      </w:r>
    </w:p>
    <w:p w14:paraId="6B35EA41" w14:textId="789C6E69" w:rsidR="00233172" w:rsidRPr="00BB71A0" w:rsidRDefault="00233172" w:rsidP="002C1BF4">
      <w:pPr>
        <w:pStyle w:val="Listenabsatz"/>
      </w:pPr>
      <w:r w:rsidRPr="00BB71A0">
        <w:t>Treten die Eltern vor dem Eintritt</w:t>
      </w:r>
      <w:r w:rsidR="00FA3BC3" w:rsidRPr="00BB71A0">
        <w:t xml:space="preserve"> in </w:t>
      </w:r>
      <w:proofErr w:type="spellStart"/>
      <w:proofErr w:type="gramStart"/>
      <w:r w:rsidR="00FA3BC3" w:rsidRPr="00BB71A0">
        <w:t>Güney’s</w:t>
      </w:r>
      <w:proofErr w:type="spellEnd"/>
      <w:proofErr w:type="gramEnd"/>
      <w:r w:rsidR="00FA3BC3" w:rsidRPr="00BB71A0">
        <w:t xml:space="preserve"> Kita Bahnhof vom Vertrag zurück, bleibt in jedem Fall die Reservationsgebühr geschuldet.</w:t>
      </w:r>
    </w:p>
    <w:p w14:paraId="44D5ACB6" w14:textId="61F97E78" w:rsidR="00F15070" w:rsidRPr="00BB71A0" w:rsidRDefault="00F15070" w:rsidP="002C1BF4">
      <w:pPr>
        <w:pStyle w:val="Listenabsatz"/>
      </w:pPr>
      <w:r w:rsidRPr="00BB71A0">
        <w:t>Tritt das Kind aus der Kita aus, wird die Reservationsgebühr mit der letzten Rechnung verrechnet.</w:t>
      </w:r>
    </w:p>
    <w:p w14:paraId="167A6E70" w14:textId="77777777" w:rsidR="00160D07" w:rsidRPr="00BB71A0" w:rsidRDefault="00160D07" w:rsidP="002C1BF4">
      <w:pPr>
        <w:pStyle w:val="Listenabsatz"/>
        <w:rPr>
          <w:b/>
          <w:bCs/>
          <w:sz w:val="24"/>
          <w:szCs w:val="24"/>
        </w:rPr>
      </w:pPr>
    </w:p>
    <w:p w14:paraId="707087F6" w14:textId="613F6202" w:rsidR="00160D07" w:rsidRPr="00C97D6A" w:rsidRDefault="00160D07" w:rsidP="00160D07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C97D6A">
        <w:rPr>
          <w:b/>
          <w:bCs/>
          <w:sz w:val="24"/>
          <w:szCs w:val="24"/>
          <w:u w:val="single"/>
        </w:rPr>
        <w:t>Steuerbescheinigung</w:t>
      </w:r>
    </w:p>
    <w:p w14:paraId="2A31E3BE" w14:textId="13050182" w:rsidR="00160D07" w:rsidRPr="00BB71A0" w:rsidRDefault="0057751F" w:rsidP="00160D07">
      <w:pPr>
        <w:pStyle w:val="Listenabsatz"/>
      </w:pPr>
      <w:proofErr w:type="spellStart"/>
      <w:proofErr w:type="gramStart"/>
      <w:r w:rsidRPr="00BB71A0">
        <w:t>Güney’s</w:t>
      </w:r>
      <w:proofErr w:type="spellEnd"/>
      <w:proofErr w:type="gramEnd"/>
      <w:r w:rsidRPr="00BB71A0">
        <w:t xml:space="preserve"> Kita Bahnhof stellt nach Jahresende eine Bescheinigung aus, welche die Betreuung</w:t>
      </w:r>
      <w:r w:rsidR="00BB71A0" w:rsidRPr="00BB71A0">
        <w:t xml:space="preserve"> bestätigt und die Betreuungskosten ausweist. Diese sind zusammen mit den üblichen Steuerakten beim Steueramt der Wohngemeinde einzureichen.</w:t>
      </w:r>
    </w:p>
    <w:p w14:paraId="5C1CBE80" w14:textId="77777777" w:rsidR="00101F0C" w:rsidRPr="00A33627" w:rsidRDefault="00101F0C" w:rsidP="00101F0C">
      <w:pPr>
        <w:pStyle w:val="Listenabsatz"/>
        <w:rPr>
          <w:sz w:val="24"/>
          <w:szCs w:val="24"/>
        </w:rPr>
      </w:pPr>
    </w:p>
    <w:p w14:paraId="67326CF3" w14:textId="77777777" w:rsidR="00E67892" w:rsidRDefault="00E67892">
      <w:pPr>
        <w:rPr>
          <w:sz w:val="24"/>
          <w:szCs w:val="24"/>
        </w:rPr>
      </w:pPr>
    </w:p>
    <w:p w14:paraId="249A9FF2" w14:textId="77777777" w:rsidR="00E67892" w:rsidRDefault="00E67892">
      <w:pPr>
        <w:rPr>
          <w:sz w:val="24"/>
          <w:szCs w:val="24"/>
        </w:rPr>
      </w:pPr>
    </w:p>
    <w:p w14:paraId="49C8F86D" w14:textId="77777777" w:rsidR="00E67892" w:rsidRDefault="00E67892">
      <w:pPr>
        <w:rPr>
          <w:sz w:val="24"/>
          <w:szCs w:val="24"/>
        </w:rPr>
      </w:pPr>
    </w:p>
    <w:p w14:paraId="7CD12913" w14:textId="77777777" w:rsidR="000F2C14" w:rsidRDefault="000F2C14">
      <w:pPr>
        <w:rPr>
          <w:sz w:val="24"/>
          <w:szCs w:val="24"/>
        </w:rPr>
      </w:pPr>
    </w:p>
    <w:p w14:paraId="4D27DC50" w14:textId="77777777" w:rsidR="000F2C14" w:rsidRDefault="000F2C14">
      <w:pPr>
        <w:rPr>
          <w:sz w:val="24"/>
          <w:szCs w:val="24"/>
        </w:rPr>
      </w:pPr>
    </w:p>
    <w:p w14:paraId="4996DF3E" w14:textId="77777777" w:rsidR="000F2C14" w:rsidRDefault="000F2C14">
      <w:pPr>
        <w:rPr>
          <w:sz w:val="24"/>
          <w:szCs w:val="24"/>
        </w:rPr>
      </w:pPr>
    </w:p>
    <w:p w14:paraId="48DA9255" w14:textId="77777777" w:rsidR="000F2C14" w:rsidRDefault="000F2C14">
      <w:pPr>
        <w:rPr>
          <w:sz w:val="24"/>
          <w:szCs w:val="24"/>
        </w:rPr>
      </w:pPr>
    </w:p>
    <w:p w14:paraId="40C7F160" w14:textId="334FF3C0" w:rsidR="000F2C14" w:rsidRPr="000F2C14" w:rsidRDefault="000F2C14" w:rsidP="000F2C14">
      <w:pPr>
        <w:jc w:val="center"/>
        <w:rPr>
          <w:sz w:val="96"/>
          <w:szCs w:val="96"/>
        </w:rPr>
      </w:pPr>
      <w:proofErr w:type="spellStart"/>
      <w:proofErr w:type="gramStart"/>
      <w:r w:rsidRPr="000F2C14">
        <w:rPr>
          <w:sz w:val="96"/>
          <w:szCs w:val="96"/>
        </w:rPr>
        <w:t>Güney’s</w:t>
      </w:r>
      <w:proofErr w:type="spellEnd"/>
      <w:proofErr w:type="gramEnd"/>
      <w:r w:rsidRPr="000F2C14">
        <w:rPr>
          <w:sz w:val="96"/>
          <w:szCs w:val="96"/>
        </w:rPr>
        <w:t xml:space="preserve"> Kita Bahnhof</w:t>
      </w:r>
    </w:p>
    <w:p w14:paraId="41B8DB2B" w14:textId="1684385A" w:rsidR="000F2C14" w:rsidRDefault="000F2C14" w:rsidP="000F2C14">
      <w:pPr>
        <w:jc w:val="center"/>
        <w:rPr>
          <w:sz w:val="96"/>
          <w:szCs w:val="96"/>
        </w:rPr>
      </w:pPr>
      <w:r w:rsidRPr="000F2C14">
        <w:rPr>
          <w:sz w:val="96"/>
          <w:szCs w:val="96"/>
        </w:rPr>
        <w:t>Tarifordnung</w:t>
      </w:r>
    </w:p>
    <w:p w14:paraId="05AC00A0" w14:textId="77777777" w:rsidR="000F2C14" w:rsidRDefault="000F2C14" w:rsidP="000F2C14">
      <w:pPr>
        <w:pStyle w:val="StandardWeb"/>
        <w:jc w:val="center"/>
      </w:pPr>
      <w:r>
        <w:rPr>
          <w:noProof/>
        </w:rPr>
        <w:drawing>
          <wp:inline distT="0" distB="0" distL="0" distR="0" wp14:anchorId="32A0A429" wp14:editId="31CE615F">
            <wp:extent cx="3602680" cy="3898900"/>
            <wp:effectExtent l="0" t="0" r="0" b="6350"/>
            <wp:docPr id="4" name="Bild 4" descr="Ein Bild, das Zeichnung, Text, Clipart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in Bild, das Zeichnung, Text, Clipart, Darstell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439" cy="391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07FD" w14:textId="77777777" w:rsidR="000F2C14" w:rsidRDefault="000F2C14" w:rsidP="000F2C14">
      <w:pPr>
        <w:jc w:val="center"/>
        <w:rPr>
          <w:sz w:val="96"/>
          <w:szCs w:val="96"/>
        </w:rPr>
      </w:pPr>
    </w:p>
    <w:p w14:paraId="401A5B81" w14:textId="77777777" w:rsidR="000F2C14" w:rsidRPr="000F2C14" w:rsidRDefault="000F2C14" w:rsidP="000F2C14">
      <w:pPr>
        <w:jc w:val="center"/>
      </w:pPr>
    </w:p>
    <w:sectPr w:rsidR="000F2C14" w:rsidRPr="000F2C1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3C21" w14:textId="77777777" w:rsidR="00923637" w:rsidRDefault="00923637" w:rsidP="003F5034">
      <w:pPr>
        <w:spacing w:after="0" w:line="240" w:lineRule="auto"/>
      </w:pPr>
      <w:r>
        <w:separator/>
      </w:r>
    </w:p>
  </w:endnote>
  <w:endnote w:type="continuationSeparator" w:id="0">
    <w:p w14:paraId="73B476DC" w14:textId="77777777" w:rsidR="00923637" w:rsidRDefault="00923637" w:rsidP="003F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E932" w14:textId="01349C6E" w:rsidR="00C97D6A" w:rsidRDefault="00C97D6A" w:rsidP="00C97D6A">
    <w:pPr>
      <w:pStyle w:val="Fuzeile"/>
      <w:jc w:val="center"/>
    </w:pPr>
    <w:r>
      <w:t xml:space="preserve">Tarifordnung </w:t>
    </w:r>
    <w:proofErr w:type="spellStart"/>
    <w:proofErr w:type="gramStart"/>
    <w:r>
      <w:t>Güney’s</w:t>
    </w:r>
    <w:proofErr w:type="spellEnd"/>
    <w:proofErr w:type="gramEnd"/>
    <w:r>
      <w:t xml:space="preserve"> Kita Bahnhof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AD3C" w14:textId="77777777" w:rsidR="00923637" w:rsidRDefault="00923637" w:rsidP="003F5034">
      <w:pPr>
        <w:spacing w:after="0" w:line="240" w:lineRule="auto"/>
      </w:pPr>
      <w:r>
        <w:separator/>
      </w:r>
    </w:p>
  </w:footnote>
  <w:footnote w:type="continuationSeparator" w:id="0">
    <w:p w14:paraId="1CF832EA" w14:textId="77777777" w:rsidR="00923637" w:rsidRDefault="00923637" w:rsidP="003F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BB0" w14:textId="76564622" w:rsidR="003F5034" w:rsidRDefault="003F5034" w:rsidP="003F5034">
    <w:pPr>
      <w:pStyle w:val="StandardWeb"/>
      <w:jc w:val="center"/>
    </w:pPr>
    <w:r>
      <w:rPr>
        <w:noProof/>
      </w:rPr>
      <w:drawing>
        <wp:inline distT="0" distB="0" distL="0" distR="0" wp14:anchorId="4550D0A2" wp14:editId="04804873">
          <wp:extent cx="787061" cy="851775"/>
          <wp:effectExtent l="0" t="0" r="0" b="5715"/>
          <wp:docPr id="2" name="Bild 2" descr="Ein Bild, das Zeichnung, Text, Clipart, Darstell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Zeichnung, Text, Clipart, Darstell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891" cy="85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240C"/>
    <w:multiLevelType w:val="hybridMultilevel"/>
    <w:tmpl w:val="67E4EB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4"/>
    <w:rsid w:val="000F2C14"/>
    <w:rsid w:val="00101F0C"/>
    <w:rsid w:val="00102FFE"/>
    <w:rsid w:val="001306BB"/>
    <w:rsid w:val="0014255C"/>
    <w:rsid w:val="00160D07"/>
    <w:rsid w:val="001A5BD3"/>
    <w:rsid w:val="001B3B55"/>
    <w:rsid w:val="00233172"/>
    <w:rsid w:val="002C1BF4"/>
    <w:rsid w:val="002D7519"/>
    <w:rsid w:val="003130AD"/>
    <w:rsid w:val="00313195"/>
    <w:rsid w:val="00352878"/>
    <w:rsid w:val="00397FCF"/>
    <w:rsid w:val="003F5034"/>
    <w:rsid w:val="004E101D"/>
    <w:rsid w:val="0057751F"/>
    <w:rsid w:val="005841E7"/>
    <w:rsid w:val="005B2D89"/>
    <w:rsid w:val="005D7686"/>
    <w:rsid w:val="00627B41"/>
    <w:rsid w:val="00640E87"/>
    <w:rsid w:val="00671597"/>
    <w:rsid w:val="006816AF"/>
    <w:rsid w:val="007810EB"/>
    <w:rsid w:val="007914EC"/>
    <w:rsid w:val="00792D00"/>
    <w:rsid w:val="00792E20"/>
    <w:rsid w:val="00877740"/>
    <w:rsid w:val="00881FB4"/>
    <w:rsid w:val="008E75B2"/>
    <w:rsid w:val="00923637"/>
    <w:rsid w:val="00932BB5"/>
    <w:rsid w:val="00944EAB"/>
    <w:rsid w:val="0095737A"/>
    <w:rsid w:val="009A0958"/>
    <w:rsid w:val="00A15723"/>
    <w:rsid w:val="00A33627"/>
    <w:rsid w:val="00A65443"/>
    <w:rsid w:val="00B171D4"/>
    <w:rsid w:val="00BA7811"/>
    <w:rsid w:val="00BB71A0"/>
    <w:rsid w:val="00BC466E"/>
    <w:rsid w:val="00C174AB"/>
    <w:rsid w:val="00C62EDB"/>
    <w:rsid w:val="00C82181"/>
    <w:rsid w:val="00C97D6A"/>
    <w:rsid w:val="00CB0463"/>
    <w:rsid w:val="00CB383C"/>
    <w:rsid w:val="00CC7404"/>
    <w:rsid w:val="00D24419"/>
    <w:rsid w:val="00D3317A"/>
    <w:rsid w:val="00DA06C9"/>
    <w:rsid w:val="00E67892"/>
    <w:rsid w:val="00EF421E"/>
    <w:rsid w:val="00F15070"/>
    <w:rsid w:val="00FA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9C2FF"/>
  <w15:chartTrackingRefBased/>
  <w15:docId w15:val="{46053BAB-0361-451E-AD25-47A691C6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50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50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50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50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50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50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50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50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50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50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503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034"/>
  </w:style>
  <w:style w:type="paragraph" w:styleId="Fuzeile">
    <w:name w:val="footer"/>
    <w:basedOn w:val="Standard"/>
    <w:link w:val="FuzeileZchn"/>
    <w:uiPriority w:val="99"/>
    <w:unhideWhenUsed/>
    <w:rsid w:val="003F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034"/>
  </w:style>
  <w:style w:type="paragraph" w:styleId="StandardWeb">
    <w:name w:val="Normal (Web)"/>
    <w:basedOn w:val="Standard"/>
    <w:uiPriority w:val="99"/>
    <w:unhideWhenUsed/>
    <w:rsid w:val="003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Güney</dc:creator>
  <cp:keywords/>
  <dc:description/>
  <cp:lastModifiedBy>Ekrem Güney</cp:lastModifiedBy>
  <cp:revision>50</cp:revision>
  <dcterms:created xsi:type="dcterms:W3CDTF">2024-12-02T14:55:00Z</dcterms:created>
  <dcterms:modified xsi:type="dcterms:W3CDTF">2025-01-20T13:43:00Z</dcterms:modified>
</cp:coreProperties>
</file>